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C81" w:rsidRDefault="00AD6C81" w:rsidP="00AD6C81">
      <w:pPr>
        <w:jc w:val="left"/>
        <w:rPr>
          <w:rFonts w:ascii="宋体" w:eastAsia="宋体" w:hAnsi="宋体" w:cs="宋体"/>
          <w:sz w:val="24"/>
        </w:rPr>
      </w:pPr>
      <w:r>
        <w:rPr>
          <w:rFonts w:ascii="宋体" w:eastAsia="宋体" w:hAnsi="宋体" w:cs="宋体" w:hint="eastAsia"/>
          <w:sz w:val="24"/>
        </w:rPr>
        <w:t>附件四：</w:t>
      </w:r>
    </w:p>
    <w:tbl>
      <w:tblPr>
        <w:tblW w:w="1561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
        <w:gridCol w:w="3554"/>
        <w:gridCol w:w="1558"/>
        <w:gridCol w:w="1277"/>
        <w:gridCol w:w="1134"/>
        <w:gridCol w:w="7142"/>
      </w:tblGrid>
      <w:tr w:rsidR="00AD6C81" w:rsidTr="00AD6C81">
        <w:trPr>
          <w:cantSplit/>
          <w:trHeight w:val="270"/>
        </w:trPr>
        <w:tc>
          <w:tcPr>
            <w:tcW w:w="15614" w:type="dxa"/>
            <w:gridSpan w:val="6"/>
            <w:shd w:val="clear" w:color="000000" w:fill="FFFFFF"/>
            <w:vAlign w:val="center"/>
          </w:tcPr>
          <w:p w:rsidR="00AD6C81" w:rsidRPr="00AD6C81" w:rsidRDefault="00AD6C81" w:rsidP="00C309AC">
            <w:pPr>
              <w:widowControl/>
              <w:jc w:val="center"/>
              <w:rPr>
                <w:rFonts w:ascii="仿宋" w:eastAsia="仿宋" w:hAnsi="仿宋" w:cs="宋体"/>
                <w:b/>
                <w:kern w:val="0"/>
                <w:sz w:val="24"/>
              </w:rPr>
            </w:pPr>
            <w:bookmarkStart w:id="0" w:name="_GoBack"/>
            <w:r w:rsidRPr="00AD6C81">
              <w:rPr>
                <w:rFonts w:ascii="仿宋" w:eastAsia="仿宋" w:hAnsi="仿宋" w:cs="宋体" w:hint="eastAsia"/>
                <w:b/>
                <w:kern w:val="0"/>
                <w:sz w:val="28"/>
              </w:rPr>
              <w:t>能动学院2016-2017学年行业奖学金汇总表</w:t>
            </w:r>
            <w:bookmarkEnd w:id="0"/>
          </w:p>
        </w:tc>
      </w:tr>
      <w:tr w:rsidR="00AD6C81" w:rsidTr="00AD6C81">
        <w:trPr>
          <w:cantSplit/>
          <w:trHeight w:val="270"/>
        </w:trPr>
        <w:tc>
          <w:tcPr>
            <w:tcW w:w="949"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序号</w:t>
            </w:r>
          </w:p>
        </w:tc>
        <w:tc>
          <w:tcPr>
            <w:tcW w:w="355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奖学金名称</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名额（个）</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奖项金额（万元）</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总金额（万元）</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评审细则</w:t>
            </w:r>
          </w:p>
        </w:tc>
      </w:tr>
      <w:tr w:rsidR="00AD6C81" w:rsidTr="00AD6C81">
        <w:trPr>
          <w:cantSplit/>
          <w:trHeight w:val="454"/>
        </w:trPr>
        <w:tc>
          <w:tcPr>
            <w:tcW w:w="949" w:type="dxa"/>
            <w:vMerge w:val="restart"/>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1</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复盛教育奖助金(5000)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4（硕士）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w:t>
            </w:r>
          </w:p>
        </w:tc>
        <w:tc>
          <w:tcPr>
            <w:tcW w:w="1134" w:type="dxa"/>
            <w:vMerge w:val="restart"/>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3.7</w:t>
            </w:r>
          </w:p>
        </w:tc>
        <w:tc>
          <w:tcPr>
            <w:tcW w:w="7142" w:type="dxa"/>
            <w:vMerge w:val="restart"/>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 xml:space="preserve">  50%面向压缩，50%面向制冷与低温、流体机械及其它专业</w:t>
            </w:r>
          </w:p>
        </w:tc>
      </w:tr>
      <w:tr w:rsidR="00AD6C81" w:rsidTr="00AD6C81">
        <w:trPr>
          <w:cantSplit/>
          <w:trHeight w:val="45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复盛教育奖助金(8500)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2（博士）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1.7</w:t>
            </w:r>
          </w:p>
        </w:tc>
        <w:tc>
          <w:tcPr>
            <w:tcW w:w="1134" w:type="dxa"/>
            <w:vMerge/>
            <w:vAlign w:val="center"/>
          </w:tcPr>
          <w:p w:rsidR="00AD6C81" w:rsidRDefault="00AD6C81" w:rsidP="00C309AC">
            <w:pPr>
              <w:widowControl/>
              <w:jc w:val="left"/>
              <w:rPr>
                <w:rFonts w:ascii="仿宋" w:eastAsia="仿宋" w:hAnsi="仿宋" w:cs="宋体"/>
                <w:kern w:val="0"/>
                <w:sz w:val="24"/>
              </w:rPr>
            </w:pPr>
          </w:p>
        </w:tc>
        <w:tc>
          <w:tcPr>
            <w:tcW w:w="7142" w:type="dxa"/>
            <w:vMerge/>
            <w:vAlign w:val="center"/>
          </w:tcPr>
          <w:p w:rsidR="00AD6C81" w:rsidRDefault="00AD6C81" w:rsidP="00C309AC">
            <w:pPr>
              <w:widowControl/>
              <w:jc w:val="left"/>
              <w:rPr>
                <w:rFonts w:ascii="仿宋" w:eastAsia="仿宋" w:hAnsi="仿宋" w:cs="宋体"/>
                <w:kern w:val="0"/>
                <w:sz w:val="24"/>
              </w:rPr>
            </w:pPr>
          </w:p>
        </w:tc>
      </w:tr>
      <w:tr w:rsidR="00AD6C81" w:rsidTr="00AD6C81">
        <w:trPr>
          <w:cantSplit/>
          <w:trHeight w:val="454"/>
        </w:trPr>
        <w:tc>
          <w:tcPr>
            <w:tcW w:w="949" w:type="dxa"/>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2</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单金铭奖学金（5000）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3</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1.5</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1.5</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制冷与低温专业</w:t>
            </w:r>
          </w:p>
        </w:tc>
      </w:tr>
      <w:tr w:rsidR="00AD6C81" w:rsidTr="00AD6C81">
        <w:trPr>
          <w:cantSplit/>
          <w:trHeight w:val="454"/>
        </w:trPr>
        <w:tc>
          <w:tcPr>
            <w:tcW w:w="949" w:type="dxa"/>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3</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申元奖学金（3000）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5</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1.5</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1.5</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压缩机方向</w:t>
            </w:r>
          </w:p>
        </w:tc>
      </w:tr>
      <w:tr w:rsidR="00AD6C81" w:rsidTr="00AD6C81">
        <w:trPr>
          <w:cantSplit/>
          <w:trHeight w:val="454"/>
        </w:trPr>
        <w:tc>
          <w:tcPr>
            <w:tcW w:w="949" w:type="dxa"/>
            <w:vMerge w:val="restart"/>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4</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红五环奖学金一等（6000）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2（博士）　　　　2（硕士）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2.4</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2.4</w:t>
            </w:r>
          </w:p>
        </w:tc>
        <w:tc>
          <w:tcPr>
            <w:tcW w:w="7142" w:type="dxa"/>
            <w:vMerge w:val="restart"/>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制冷与低温工程、压缩机、流体机械方向不少于60%</w:t>
            </w:r>
          </w:p>
        </w:tc>
      </w:tr>
      <w:tr w:rsidR="00AD6C81" w:rsidTr="00AD6C81">
        <w:trPr>
          <w:cantSplit/>
          <w:trHeight w:val="45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红五环奖学金二等（3000）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4（博士）　　　　4（硕士）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2.4</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2.4</w:t>
            </w:r>
          </w:p>
        </w:tc>
        <w:tc>
          <w:tcPr>
            <w:tcW w:w="7142" w:type="dxa"/>
            <w:vMerge/>
            <w:vAlign w:val="center"/>
          </w:tcPr>
          <w:p w:rsidR="00AD6C81" w:rsidRDefault="00AD6C81" w:rsidP="00C309AC">
            <w:pPr>
              <w:widowControl/>
              <w:jc w:val="left"/>
              <w:rPr>
                <w:rFonts w:ascii="仿宋" w:eastAsia="仿宋" w:hAnsi="仿宋" w:cs="宋体"/>
                <w:kern w:val="0"/>
                <w:sz w:val="24"/>
              </w:rPr>
            </w:pPr>
          </w:p>
        </w:tc>
      </w:tr>
      <w:tr w:rsidR="00AD6C81" w:rsidTr="00AD6C81">
        <w:trPr>
          <w:cantSplit/>
          <w:trHeight w:val="454"/>
        </w:trPr>
        <w:tc>
          <w:tcPr>
            <w:tcW w:w="949" w:type="dxa"/>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5</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红五环奖学金（30000）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2（博士）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6</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6</w:t>
            </w:r>
          </w:p>
        </w:tc>
        <w:tc>
          <w:tcPr>
            <w:tcW w:w="7142" w:type="dxa"/>
            <w:vMerge w:val="restart"/>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制冷与低温工程、压缩机、流体机械方向不少于60%</w:t>
            </w:r>
          </w:p>
        </w:tc>
      </w:tr>
      <w:tr w:rsidR="00AD6C81" w:rsidTr="00AD6C81">
        <w:trPr>
          <w:cantSplit/>
          <w:trHeight w:val="454"/>
        </w:trPr>
        <w:tc>
          <w:tcPr>
            <w:tcW w:w="949" w:type="dxa"/>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6</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红五环奖学金（15000）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4（硕士）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6</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6</w:t>
            </w:r>
          </w:p>
        </w:tc>
        <w:tc>
          <w:tcPr>
            <w:tcW w:w="7142" w:type="dxa"/>
            <w:vMerge/>
            <w:vAlign w:val="center"/>
          </w:tcPr>
          <w:p w:rsidR="00AD6C81" w:rsidRDefault="00AD6C81" w:rsidP="00C309AC">
            <w:pPr>
              <w:widowControl/>
              <w:jc w:val="left"/>
              <w:rPr>
                <w:rFonts w:ascii="仿宋" w:eastAsia="仿宋" w:hAnsi="仿宋" w:cs="宋体"/>
                <w:kern w:val="0"/>
                <w:sz w:val="24"/>
              </w:rPr>
            </w:pPr>
          </w:p>
        </w:tc>
      </w:tr>
      <w:tr w:rsidR="00AD6C81" w:rsidTr="00AD6C81">
        <w:trPr>
          <w:cantSplit/>
          <w:trHeight w:val="454"/>
        </w:trPr>
        <w:tc>
          <w:tcPr>
            <w:tcW w:w="949" w:type="dxa"/>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7</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重通奖学金（5000）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6</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3</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3</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流体机械硕士二年级、三年级占70%（各2人）其它2人</w:t>
            </w:r>
          </w:p>
        </w:tc>
      </w:tr>
      <w:tr w:rsidR="00AD6C81" w:rsidTr="00AD6C81">
        <w:trPr>
          <w:cantSplit/>
          <w:trHeight w:val="454"/>
        </w:trPr>
        <w:tc>
          <w:tcPr>
            <w:tcW w:w="949" w:type="dxa"/>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8</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陶文铨奖学金（2000）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10</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工程热物理博士6人、硕士2人，其他博士1人，硕士1人</w:t>
            </w:r>
          </w:p>
        </w:tc>
      </w:tr>
      <w:tr w:rsidR="00AD6C81" w:rsidTr="00AD6C81">
        <w:trPr>
          <w:cantSplit/>
          <w:trHeight w:val="454"/>
        </w:trPr>
        <w:tc>
          <w:tcPr>
            <w:tcW w:w="949" w:type="dxa"/>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9</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优美科奖学金（5000）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0.5</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0.5</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内燃机硕士或博士</w:t>
            </w:r>
          </w:p>
        </w:tc>
      </w:tr>
      <w:tr w:rsidR="00AD6C81" w:rsidTr="00AD6C81">
        <w:trPr>
          <w:cantSplit/>
          <w:trHeight w:val="454"/>
        </w:trPr>
        <w:tc>
          <w:tcPr>
            <w:tcW w:w="949" w:type="dxa"/>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10</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云内动力奖学金（5000）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10</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5</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5</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内燃机硕士或博士7人，其它专业硕士或博士3人</w:t>
            </w:r>
          </w:p>
        </w:tc>
      </w:tr>
      <w:tr w:rsidR="00AD6C81" w:rsidTr="00AD6C81">
        <w:trPr>
          <w:cantSplit/>
          <w:trHeight w:val="454"/>
        </w:trPr>
        <w:tc>
          <w:tcPr>
            <w:tcW w:w="949" w:type="dxa"/>
            <w:vMerge w:val="restart"/>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11</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赵德泉奖学金（5000）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2（博士）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w:t>
            </w:r>
          </w:p>
        </w:tc>
        <w:tc>
          <w:tcPr>
            <w:tcW w:w="1134" w:type="dxa"/>
            <w:vMerge w:val="restart"/>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1.9</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制冷与低温专业方向1人，其他专业1人</w:t>
            </w:r>
          </w:p>
        </w:tc>
      </w:tr>
      <w:tr w:rsidR="00AD6C81" w:rsidTr="00AD6C81">
        <w:trPr>
          <w:cantSplit/>
          <w:trHeight w:val="45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赵德泉奖学金（3000）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3(硕士）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0.9</w:t>
            </w:r>
          </w:p>
        </w:tc>
        <w:tc>
          <w:tcPr>
            <w:tcW w:w="1134" w:type="dxa"/>
            <w:vMerge/>
            <w:vAlign w:val="center"/>
          </w:tcPr>
          <w:p w:rsidR="00AD6C81" w:rsidRDefault="00AD6C81" w:rsidP="00C309AC">
            <w:pPr>
              <w:widowControl/>
              <w:jc w:val="left"/>
              <w:rPr>
                <w:rFonts w:ascii="仿宋" w:eastAsia="仿宋" w:hAnsi="仿宋" w:cs="宋体"/>
                <w:kern w:val="0"/>
                <w:sz w:val="24"/>
              </w:rPr>
            </w:pP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制冷与低温专方向专业2人，其他专业1人</w:t>
            </w:r>
          </w:p>
        </w:tc>
      </w:tr>
      <w:tr w:rsidR="00AD6C81" w:rsidTr="00AD6C81">
        <w:trPr>
          <w:cantSplit/>
          <w:trHeight w:val="454"/>
        </w:trPr>
        <w:tc>
          <w:tcPr>
            <w:tcW w:w="949" w:type="dxa"/>
            <w:vMerge w:val="restart"/>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12</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国家核电上海核工院教育基金(8000)</w:t>
            </w:r>
          </w:p>
        </w:tc>
        <w:tc>
          <w:tcPr>
            <w:tcW w:w="1558" w:type="dxa"/>
            <w:shd w:val="clear" w:color="000000" w:fill="FFFFFF"/>
            <w:vAlign w:val="bottom"/>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7（博士）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5.6</w:t>
            </w:r>
          </w:p>
        </w:tc>
        <w:tc>
          <w:tcPr>
            <w:tcW w:w="1134" w:type="dxa"/>
            <w:vMerge w:val="restart"/>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7.4</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其中核能专业5人、其他专业2人</w:t>
            </w:r>
          </w:p>
        </w:tc>
      </w:tr>
      <w:tr w:rsidR="00AD6C81" w:rsidTr="00AD6C81">
        <w:trPr>
          <w:cantSplit/>
          <w:trHeight w:val="67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国家核电上海核工院教育基金(6000）</w:t>
            </w:r>
          </w:p>
        </w:tc>
        <w:tc>
          <w:tcPr>
            <w:tcW w:w="1558" w:type="dxa"/>
            <w:shd w:val="clear" w:color="000000" w:fill="FFFFFF"/>
            <w:vAlign w:val="bottom"/>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3（硕士）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1.8</w:t>
            </w:r>
          </w:p>
        </w:tc>
        <w:tc>
          <w:tcPr>
            <w:tcW w:w="1134" w:type="dxa"/>
            <w:vMerge/>
            <w:vAlign w:val="center"/>
          </w:tcPr>
          <w:p w:rsidR="00AD6C81" w:rsidRDefault="00AD6C81" w:rsidP="00C309AC">
            <w:pPr>
              <w:widowControl/>
              <w:jc w:val="left"/>
              <w:rPr>
                <w:rFonts w:ascii="仿宋" w:eastAsia="仿宋" w:hAnsi="仿宋" w:cs="宋体"/>
                <w:kern w:val="0"/>
                <w:sz w:val="24"/>
              </w:rPr>
            </w:pP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其中核能专业2人、其他专业1人</w:t>
            </w:r>
          </w:p>
        </w:tc>
      </w:tr>
      <w:tr w:rsidR="00AD6C81" w:rsidTr="00AD6C81">
        <w:trPr>
          <w:cantSplit/>
          <w:trHeight w:val="454"/>
        </w:trPr>
        <w:tc>
          <w:tcPr>
            <w:tcW w:w="949" w:type="dxa"/>
            <w:vMerge w:val="restart"/>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13</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势加动力奖学（10000）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3（博士）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3</w:t>
            </w:r>
          </w:p>
        </w:tc>
        <w:tc>
          <w:tcPr>
            <w:tcW w:w="1134" w:type="dxa"/>
            <w:vMerge w:val="restart"/>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4</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流体机械专业</w:t>
            </w:r>
          </w:p>
        </w:tc>
      </w:tr>
      <w:tr w:rsidR="00AD6C81" w:rsidTr="00AD6C81">
        <w:trPr>
          <w:cantSplit/>
          <w:trHeight w:val="45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势加动力奖学金（4000）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1（硕士）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0.4</w:t>
            </w:r>
          </w:p>
        </w:tc>
        <w:tc>
          <w:tcPr>
            <w:tcW w:w="1134" w:type="dxa"/>
            <w:vMerge/>
            <w:vAlign w:val="center"/>
          </w:tcPr>
          <w:p w:rsidR="00AD6C81" w:rsidRDefault="00AD6C81" w:rsidP="00C309AC">
            <w:pPr>
              <w:widowControl/>
              <w:jc w:val="left"/>
              <w:rPr>
                <w:rFonts w:ascii="仿宋" w:eastAsia="仿宋" w:hAnsi="仿宋" w:cs="宋体"/>
                <w:kern w:val="0"/>
                <w:sz w:val="24"/>
              </w:rPr>
            </w:pP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流体机械专业</w:t>
            </w:r>
          </w:p>
        </w:tc>
      </w:tr>
      <w:tr w:rsidR="00AD6C81" w:rsidTr="00AD6C81">
        <w:trPr>
          <w:cantSplit/>
          <w:trHeight w:val="45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势加动力奖学金（3000）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2（硕士）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0.6</w:t>
            </w:r>
          </w:p>
        </w:tc>
        <w:tc>
          <w:tcPr>
            <w:tcW w:w="1134" w:type="dxa"/>
            <w:vMerge/>
            <w:vAlign w:val="center"/>
          </w:tcPr>
          <w:p w:rsidR="00AD6C81" w:rsidRDefault="00AD6C81" w:rsidP="00C309AC">
            <w:pPr>
              <w:widowControl/>
              <w:jc w:val="left"/>
              <w:rPr>
                <w:rFonts w:ascii="仿宋" w:eastAsia="仿宋" w:hAnsi="仿宋" w:cs="宋体"/>
                <w:kern w:val="0"/>
                <w:sz w:val="24"/>
              </w:rPr>
            </w:pP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流体机械方向1人、其他专业1人</w:t>
            </w:r>
          </w:p>
        </w:tc>
      </w:tr>
      <w:tr w:rsidR="00AD6C81" w:rsidTr="00AD6C81">
        <w:trPr>
          <w:cantSplit/>
          <w:trHeight w:val="454"/>
        </w:trPr>
        <w:tc>
          <w:tcPr>
            <w:tcW w:w="949" w:type="dxa"/>
            <w:vMerge w:val="restart"/>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14</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势加透博奖学金（10000）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3（博士）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3</w:t>
            </w:r>
          </w:p>
        </w:tc>
        <w:tc>
          <w:tcPr>
            <w:tcW w:w="1134" w:type="dxa"/>
            <w:vMerge w:val="restart"/>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4</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热动力工程（涡轮）专业</w:t>
            </w:r>
          </w:p>
        </w:tc>
      </w:tr>
      <w:tr w:rsidR="00AD6C81" w:rsidTr="00AD6C81">
        <w:trPr>
          <w:cantSplit/>
          <w:trHeight w:val="45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势加透博奖学金（4000）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1（硕士）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0.4</w:t>
            </w:r>
          </w:p>
        </w:tc>
        <w:tc>
          <w:tcPr>
            <w:tcW w:w="1134" w:type="dxa"/>
            <w:vMerge/>
            <w:vAlign w:val="center"/>
          </w:tcPr>
          <w:p w:rsidR="00AD6C81" w:rsidRDefault="00AD6C81" w:rsidP="00C309AC">
            <w:pPr>
              <w:widowControl/>
              <w:jc w:val="left"/>
              <w:rPr>
                <w:rFonts w:ascii="仿宋" w:eastAsia="仿宋" w:hAnsi="仿宋" w:cs="宋体"/>
                <w:kern w:val="0"/>
                <w:sz w:val="24"/>
              </w:rPr>
            </w:pP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热动力工程（涡轮）专业</w:t>
            </w:r>
          </w:p>
        </w:tc>
      </w:tr>
      <w:tr w:rsidR="00AD6C81" w:rsidTr="00AD6C81">
        <w:trPr>
          <w:cantSplit/>
          <w:trHeight w:val="45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势加透博奖学金（3000）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2（硕士）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0.6</w:t>
            </w:r>
          </w:p>
        </w:tc>
        <w:tc>
          <w:tcPr>
            <w:tcW w:w="1134" w:type="dxa"/>
            <w:vMerge/>
            <w:vAlign w:val="center"/>
          </w:tcPr>
          <w:p w:rsidR="00AD6C81" w:rsidRDefault="00AD6C81" w:rsidP="00C309AC">
            <w:pPr>
              <w:widowControl/>
              <w:jc w:val="left"/>
              <w:rPr>
                <w:rFonts w:ascii="仿宋" w:eastAsia="仿宋" w:hAnsi="仿宋" w:cs="宋体"/>
                <w:kern w:val="0"/>
                <w:sz w:val="24"/>
              </w:rPr>
            </w:pP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热动力工程（涡轮）专业方向1人、其他专业1人</w:t>
            </w:r>
          </w:p>
        </w:tc>
      </w:tr>
      <w:tr w:rsidR="00AD6C81" w:rsidTr="00AD6C81">
        <w:trPr>
          <w:cantSplit/>
          <w:trHeight w:val="454"/>
        </w:trPr>
        <w:tc>
          <w:tcPr>
            <w:tcW w:w="949" w:type="dxa"/>
            <w:vMerge w:val="restart"/>
            <w:shd w:val="clear" w:color="000000" w:fill="FFFFFF"/>
            <w:vAlign w:val="center"/>
          </w:tcPr>
          <w:p w:rsidR="00AD6C81" w:rsidRDefault="00AD6C81" w:rsidP="00C309AC">
            <w:pPr>
              <w:widowControl/>
              <w:jc w:val="left"/>
              <w:textAlignment w:val="center"/>
              <w:rPr>
                <w:rFonts w:ascii="仿宋" w:eastAsia="仿宋" w:hAnsi="仿宋" w:cs="宋体"/>
                <w:kern w:val="0"/>
                <w:sz w:val="24"/>
              </w:rPr>
            </w:pPr>
            <w:r>
              <w:rPr>
                <w:rFonts w:ascii="宋体" w:eastAsia="宋体" w:hAnsi="宋体" w:cs="宋体" w:hint="eastAsia"/>
                <w:color w:val="000000"/>
                <w:kern w:val="0"/>
                <w:sz w:val="22"/>
                <w:szCs w:val="22"/>
                <w:lang w:bidi="ar"/>
              </w:rPr>
              <w:t>15</w:t>
            </w: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蓝德环保奖学金环保人才奖(8000)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1(博士）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0.8</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0.8</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环境工程及相关专业</w:t>
            </w:r>
          </w:p>
        </w:tc>
      </w:tr>
      <w:tr w:rsidR="00AD6C81" w:rsidTr="00AD6C81">
        <w:trPr>
          <w:cantSplit/>
          <w:trHeight w:val="45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蓝德环保奖学金环保人才奖（6000）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2（硕士）</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1.2</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1.2</w:t>
            </w:r>
          </w:p>
        </w:tc>
        <w:tc>
          <w:tcPr>
            <w:tcW w:w="7142"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环境工程及相关专业</w:t>
            </w:r>
          </w:p>
        </w:tc>
      </w:tr>
      <w:tr w:rsidR="00AD6C81" w:rsidTr="00AD6C81">
        <w:trPr>
          <w:cantSplit/>
          <w:trHeight w:val="45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蓝德环保奖学金环保行业精英奖一等（10000）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w:t>
            </w:r>
          </w:p>
        </w:tc>
        <w:tc>
          <w:tcPr>
            <w:tcW w:w="7142" w:type="dxa"/>
            <w:shd w:val="clear" w:color="000000" w:fill="FFFFFF"/>
            <w:vAlign w:val="center"/>
          </w:tcPr>
          <w:p w:rsidR="00AD6C81" w:rsidRDefault="00AD6C81" w:rsidP="00C309AC">
            <w:pPr>
              <w:widowControl/>
              <w:rPr>
                <w:rFonts w:ascii="仿宋" w:eastAsia="仿宋" w:hAnsi="仿宋" w:cs="宋体"/>
                <w:kern w:val="0"/>
                <w:sz w:val="24"/>
              </w:rPr>
            </w:pPr>
            <w:r>
              <w:rPr>
                <w:rFonts w:ascii="仿宋" w:eastAsia="仿宋" w:hAnsi="仿宋" w:cs="宋体" w:hint="eastAsia"/>
                <w:kern w:val="0"/>
                <w:sz w:val="24"/>
              </w:rPr>
              <w:t>专业学历不限，择优奖励，最低要求为至少满足下列条件中的两条：</w:t>
            </w:r>
            <w:r>
              <w:rPr>
                <w:rFonts w:ascii="仿宋" w:eastAsia="仿宋" w:hAnsi="仿宋" w:cs="宋体" w:hint="eastAsia"/>
                <w:kern w:val="0"/>
                <w:sz w:val="24"/>
              </w:rPr>
              <w:br/>
              <w:t>（1）参加国际或全国性论坛会议并演讲1次以上；</w:t>
            </w:r>
            <w:r>
              <w:rPr>
                <w:rFonts w:ascii="仿宋" w:eastAsia="仿宋" w:hAnsi="仿宋" w:cs="宋体" w:hint="eastAsia"/>
                <w:kern w:val="0"/>
                <w:sz w:val="24"/>
              </w:rPr>
              <w:br/>
              <w:t>（2）在知名媒体、国际期刊、核心期刊上发表与环保行业相关文章1篇以上；</w:t>
            </w:r>
            <w:r>
              <w:rPr>
                <w:rFonts w:ascii="仿宋" w:eastAsia="仿宋" w:hAnsi="仿宋" w:cs="宋体" w:hint="eastAsia"/>
                <w:kern w:val="0"/>
                <w:sz w:val="24"/>
              </w:rPr>
              <w:br/>
              <w:t>（3）提供一篇或多篇，对环保项目咨询投资建设运营管理等一方面或多方面的独到理解优秀文章；</w:t>
            </w:r>
            <w:r>
              <w:rPr>
                <w:rFonts w:ascii="仿宋" w:eastAsia="仿宋" w:hAnsi="仿宋" w:cs="宋体" w:hint="eastAsia"/>
                <w:kern w:val="0"/>
                <w:sz w:val="24"/>
              </w:rPr>
              <w:br/>
              <w:t>（4）在实际环保工程项目中做出突出成绩；</w:t>
            </w:r>
            <w:r>
              <w:rPr>
                <w:rFonts w:ascii="仿宋" w:eastAsia="仿宋" w:hAnsi="仿宋" w:cs="宋体" w:hint="eastAsia"/>
                <w:kern w:val="0"/>
                <w:sz w:val="24"/>
              </w:rPr>
              <w:br/>
              <w:t>（5）在全国性有关环保节能方面的大赛中获奖</w:t>
            </w:r>
          </w:p>
        </w:tc>
      </w:tr>
      <w:tr w:rsidR="00AD6C81" w:rsidTr="00AD6C81">
        <w:trPr>
          <w:cantSplit/>
          <w:trHeight w:val="45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蓝德环保奖学金环保行业精英奖二等（6000）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2</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1.2</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1.2</w:t>
            </w:r>
          </w:p>
        </w:tc>
        <w:tc>
          <w:tcPr>
            <w:tcW w:w="7142" w:type="dxa"/>
            <w:shd w:val="clear" w:color="000000" w:fill="FFFFFF"/>
            <w:vAlign w:val="center"/>
          </w:tcPr>
          <w:p w:rsidR="00AD6C81" w:rsidRDefault="00AD6C81" w:rsidP="00C309AC">
            <w:pPr>
              <w:widowControl/>
              <w:rPr>
                <w:rFonts w:ascii="仿宋" w:eastAsia="仿宋" w:hAnsi="仿宋" w:cs="宋体"/>
                <w:kern w:val="0"/>
                <w:sz w:val="24"/>
              </w:rPr>
            </w:pPr>
            <w:r>
              <w:rPr>
                <w:rFonts w:ascii="仿宋" w:eastAsia="仿宋" w:hAnsi="仿宋" w:cs="宋体" w:hint="eastAsia"/>
                <w:kern w:val="0"/>
                <w:sz w:val="24"/>
              </w:rPr>
              <w:t>专业学历不限，奖励最低要求为至少满足下列条件中的两条：</w:t>
            </w:r>
            <w:r>
              <w:rPr>
                <w:rFonts w:ascii="仿宋" w:eastAsia="仿宋" w:hAnsi="仿宋" w:cs="宋体" w:hint="eastAsia"/>
                <w:kern w:val="0"/>
                <w:sz w:val="24"/>
              </w:rPr>
              <w:br/>
              <w:t>（1）参加全国、行业或地方性论坛会议并演讲1次以上；</w:t>
            </w:r>
            <w:r>
              <w:rPr>
                <w:rFonts w:ascii="仿宋" w:eastAsia="仿宋" w:hAnsi="仿宋" w:cs="宋体" w:hint="eastAsia"/>
                <w:kern w:val="0"/>
                <w:sz w:val="24"/>
              </w:rPr>
              <w:br/>
              <w:t>（2）在国际期刊、国内核心期刊上发表与环保行业相关文章1篇以上；</w:t>
            </w:r>
            <w:r>
              <w:rPr>
                <w:rFonts w:ascii="仿宋" w:eastAsia="仿宋" w:hAnsi="仿宋" w:cs="宋体" w:hint="eastAsia"/>
                <w:kern w:val="0"/>
                <w:sz w:val="24"/>
              </w:rPr>
              <w:br/>
              <w:t>（3）提供一篇或多篇，对环保项目咨询投资建设运营管理等一方面或多方面的独到理解优秀文章；</w:t>
            </w:r>
            <w:r>
              <w:rPr>
                <w:rFonts w:ascii="仿宋" w:eastAsia="仿宋" w:hAnsi="仿宋" w:cs="宋体" w:hint="eastAsia"/>
                <w:kern w:val="0"/>
                <w:sz w:val="24"/>
              </w:rPr>
              <w:br/>
              <w:t>（4） 在实际环保工程项目中做出突出成绩；</w:t>
            </w:r>
          </w:p>
          <w:p w:rsidR="00AD6C81" w:rsidRDefault="00AD6C81" w:rsidP="00C309AC">
            <w:pPr>
              <w:widowControl/>
              <w:rPr>
                <w:rFonts w:ascii="仿宋" w:eastAsia="仿宋" w:hAnsi="仿宋" w:cs="宋体"/>
                <w:kern w:val="0"/>
                <w:sz w:val="24"/>
              </w:rPr>
            </w:pPr>
            <w:r>
              <w:rPr>
                <w:rFonts w:ascii="仿宋" w:eastAsia="仿宋" w:hAnsi="仿宋" w:cs="宋体" w:hint="eastAsia"/>
                <w:kern w:val="0"/>
                <w:sz w:val="24"/>
              </w:rPr>
              <w:t>（5）在全国性有关环保节能方面的大赛中获奖</w:t>
            </w:r>
          </w:p>
        </w:tc>
      </w:tr>
      <w:tr w:rsidR="00AD6C81" w:rsidTr="00AD6C81">
        <w:trPr>
          <w:cantSplit/>
          <w:trHeight w:val="454"/>
        </w:trPr>
        <w:tc>
          <w:tcPr>
            <w:tcW w:w="949" w:type="dxa"/>
            <w:vMerge/>
            <w:vAlign w:val="center"/>
          </w:tcPr>
          <w:p w:rsidR="00AD6C81" w:rsidRDefault="00AD6C81" w:rsidP="00C309AC">
            <w:pPr>
              <w:widowControl/>
              <w:jc w:val="left"/>
              <w:rPr>
                <w:rFonts w:ascii="仿宋" w:eastAsia="仿宋" w:hAnsi="仿宋" w:cs="宋体"/>
                <w:kern w:val="0"/>
                <w:sz w:val="24"/>
              </w:rPr>
            </w:pPr>
          </w:p>
        </w:tc>
        <w:tc>
          <w:tcPr>
            <w:tcW w:w="3554" w:type="dxa"/>
            <w:shd w:val="clear" w:color="000000" w:fill="FFFFFF"/>
            <w:vAlign w:val="center"/>
          </w:tcPr>
          <w:p w:rsidR="00AD6C81" w:rsidRDefault="00AD6C81" w:rsidP="00C309AC">
            <w:pPr>
              <w:widowControl/>
              <w:jc w:val="center"/>
              <w:rPr>
                <w:rFonts w:ascii="仿宋" w:eastAsia="仿宋" w:hAnsi="仿宋" w:cs="宋体"/>
                <w:b/>
                <w:bCs/>
                <w:kern w:val="0"/>
                <w:sz w:val="24"/>
              </w:rPr>
            </w:pPr>
            <w:r>
              <w:rPr>
                <w:rFonts w:ascii="仿宋" w:eastAsia="仿宋" w:hAnsi="仿宋" w:cs="宋体" w:hint="eastAsia"/>
                <w:b/>
                <w:bCs/>
                <w:kern w:val="0"/>
                <w:sz w:val="24"/>
              </w:rPr>
              <w:t>蓝德环保奖学金环保行业精英奖三等（4000）</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4</w:t>
            </w:r>
          </w:p>
        </w:tc>
        <w:tc>
          <w:tcPr>
            <w:tcW w:w="1277"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1.6</w:t>
            </w:r>
          </w:p>
        </w:tc>
        <w:tc>
          <w:tcPr>
            <w:tcW w:w="1134"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1.6</w:t>
            </w:r>
          </w:p>
        </w:tc>
        <w:tc>
          <w:tcPr>
            <w:tcW w:w="7142" w:type="dxa"/>
            <w:shd w:val="clear" w:color="000000" w:fill="FFFFFF"/>
            <w:vAlign w:val="center"/>
          </w:tcPr>
          <w:p w:rsidR="00AD6C81" w:rsidRDefault="00AD6C81" w:rsidP="00C309AC">
            <w:pPr>
              <w:widowControl/>
              <w:rPr>
                <w:rFonts w:ascii="仿宋" w:eastAsia="仿宋" w:hAnsi="仿宋" w:cs="宋体"/>
                <w:kern w:val="0"/>
                <w:sz w:val="24"/>
              </w:rPr>
            </w:pPr>
            <w:r>
              <w:rPr>
                <w:rFonts w:ascii="仿宋" w:eastAsia="仿宋" w:hAnsi="仿宋" w:cs="宋体" w:hint="eastAsia"/>
                <w:kern w:val="0"/>
                <w:sz w:val="24"/>
              </w:rPr>
              <w:t>专业学历不限，择优奖励，最低要求为至少满足下列条件中的两条：</w:t>
            </w:r>
            <w:r>
              <w:rPr>
                <w:rFonts w:ascii="仿宋" w:eastAsia="仿宋" w:hAnsi="仿宋" w:cs="宋体" w:hint="eastAsia"/>
                <w:kern w:val="0"/>
                <w:sz w:val="24"/>
              </w:rPr>
              <w:br/>
              <w:t>（1）参加全国、行业或地方性论坛会议并演讲1次以上；</w:t>
            </w:r>
            <w:r>
              <w:rPr>
                <w:rFonts w:ascii="仿宋" w:eastAsia="仿宋" w:hAnsi="仿宋" w:cs="宋体" w:hint="eastAsia"/>
                <w:kern w:val="0"/>
                <w:sz w:val="24"/>
              </w:rPr>
              <w:br/>
              <w:t>（2）在国际期刊、国内核心期刊、校内媒体或期刊上发表与环保行业相关文章1篇以上；</w:t>
            </w:r>
            <w:r>
              <w:rPr>
                <w:rFonts w:ascii="仿宋" w:eastAsia="仿宋" w:hAnsi="仿宋" w:cs="宋体" w:hint="eastAsia"/>
                <w:kern w:val="0"/>
                <w:sz w:val="24"/>
              </w:rPr>
              <w:br/>
              <w:t>（3）提供一篇或多篇，对环保项目咨询投资建设运营管理等一方面或多方面的独到理解优秀文章；</w:t>
            </w:r>
            <w:r>
              <w:rPr>
                <w:rFonts w:ascii="仿宋" w:eastAsia="仿宋" w:hAnsi="仿宋" w:cs="宋体" w:hint="eastAsia"/>
                <w:kern w:val="0"/>
                <w:sz w:val="24"/>
              </w:rPr>
              <w:br/>
              <w:t>（4） 在实际环保工程项目中做出突出成绩；</w:t>
            </w:r>
            <w:r>
              <w:rPr>
                <w:rFonts w:ascii="仿宋" w:eastAsia="仿宋" w:hAnsi="仿宋" w:cs="宋体" w:hint="eastAsia"/>
                <w:kern w:val="0"/>
                <w:sz w:val="24"/>
              </w:rPr>
              <w:br/>
              <w:t>（5）在全国性有关环保节能方面的大赛中获奖</w:t>
            </w:r>
          </w:p>
        </w:tc>
      </w:tr>
      <w:tr w:rsidR="00AD6C81" w:rsidTr="00AD6C81">
        <w:trPr>
          <w:cantSplit/>
          <w:trHeight w:val="454"/>
        </w:trPr>
        <w:tc>
          <w:tcPr>
            <w:tcW w:w="949" w:type="dxa"/>
            <w:shd w:val="clear" w:color="auto" w:fill="auto"/>
            <w:vAlign w:val="center"/>
          </w:tcPr>
          <w:p w:rsidR="00AD6C81" w:rsidRDefault="00AD6C81" w:rsidP="00C309AC">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合计</w:t>
            </w:r>
          </w:p>
        </w:tc>
        <w:tc>
          <w:tcPr>
            <w:tcW w:w="3554" w:type="dxa"/>
            <w:shd w:val="clear" w:color="auto" w:fill="auto"/>
            <w:vAlign w:val="center"/>
          </w:tcPr>
          <w:p w:rsidR="00AD6C81" w:rsidRDefault="00AD6C81" w:rsidP="00C309A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名额</w:t>
            </w:r>
          </w:p>
        </w:tc>
        <w:tc>
          <w:tcPr>
            <w:tcW w:w="1558" w:type="dxa"/>
            <w:shd w:val="clear" w:color="000000" w:fill="FFFFFF"/>
            <w:vAlign w:val="center"/>
          </w:tcPr>
          <w:p w:rsidR="00AD6C81" w:rsidRDefault="00AD6C81" w:rsidP="00C309AC">
            <w:pPr>
              <w:widowControl/>
              <w:jc w:val="center"/>
              <w:rPr>
                <w:rFonts w:ascii="仿宋" w:eastAsia="仿宋" w:hAnsi="仿宋" w:cs="宋体"/>
                <w:kern w:val="0"/>
                <w:sz w:val="24"/>
              </w:rPr>
            </w:pPr>
            <w:r>
              <w:rPr>
                <w:rFonts w:ascii="仿宋" w:eastAsia="仿宋" w:hAnsi="仿宋" w:cs="宋体" w:hint="eastAsia"/>
                <w:kern w:val="0"/>
                <w:sz w:val="24"/>
              </w:rPr>
              <w:t>96</w:t>
            </w:r>
          </w:p>
        </w:tc>
        <w:tc>
          <w:tcPr>
            <w:tcW w:w="1277" w:type="dxa"/>
            <w:shd w:val="clear" w:color="auto" w:fill="auto"/>
            <w:vAlign w:val="center"/>
          </w:tcPr>
          <w:p w:rsidR="00AD6C81" w:rsidRDefault="00AD6C81" w:rsidP="00C309A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总金额</w:t>
            </w:r>
          </w:p>
        </w:tc>
        <w:tc>
          <w:tcPr>
            <w:tcW w:w="8276" w:type="dxa"/>
            <w:gridSpan w:val="2"/>
            <w:shd w:val="clear" w:color="auto" w:fill="auto"/>
            <w:vAlign w:val="center"/>
          </w:tcPr>
          <w:p w:rsidR="00AD6C81" w:rsidRDefault="00AD6C81" w:rsidP="00C309AC">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57.1</w:t>
            </w:r>
          </w:p>
        </w:tc>
      </w:tr>
    </w:tbl>
    <w:p w:rsidR="00A446A6" w:rsidRDefault="00A446A6" w:rsidP="00AD6C81">
      <w:pPr>
        <w:ind w:leftChars="-337" w:left="-708"/>
      </w:pPr>
    </w:p>
    <w:sectPr w:rsidR="00A446A6" w:rsidSect="00AD6C81">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81"/>
    <w:rsid w:val="007C0437"/>
    <w:rsid w:val="00A446A6"/>
    <w:rsid w:val="00AD6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BBEFC-D60E-498A-8AEC-E82468C5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C8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266</Words>
  <Characters>1520</Characters>
  <Application>Microsoft Office Word</Application>
  <DocSecurity>0</DocSecurity>
  <Lines>12</Lines>
  <Paragraphs>3</Paragraphs>
  <ScaleCrop>false</ScaleCrop>
  <Company>西安交通大学</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魏征</dc:creator>
  <cp:keywords/>
  <dc:description/>
  <cp:lastModifiedBy>魏征</cp:lastModifiedBy>
  <cp:revision>1</cp:revision>
  <dcterms:created xsi:type="dcterms:W3CDTF">2017-05-05T07:18:00Z</dcterms:created>
  <dcterms:modified xsi:type="dcterms:W3CDTF">2017-05-05T07:21:00Z</dcterms:modified>
</cp:coreProperties>
</file>